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bookmarkStart w:id="0" w:name="_GoBack"/>
      <w:bookmarkEnd w:id="0"/>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中野市防犯灯設置事業補助金交付要綱</w:t>
      </w:r>
    </w:p>
    <w:p>
      <w:pPr>
        <w:pStyle w:val="0"/>
        <w:autoSpaceDE w:val="0"/>
        <w:autoSpaceDN w:val="0"/>
        <w:adjustRightInd w:val="0"/>
        <w:spacing w:line="487" w:lineRule="atLeast"/>
        <w:ind w:firstLine="0"/>
        <w:jc w:val="righ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54</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1760" w:firstLine="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改正</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令和６年３月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91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66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中野市防犯灯設置事業補助金交付要綱</w:t>
      </w:r>
    </w:p>
    <w:p>
      <w:pPr>
        <w:pStyle w:val="0"/>
        <w:autoSpaceDE w:val="0"/>
        <w:autoSpaceDN w:val="0"/>
        <w:adjustRightInd w:val="0"/>
        <w:spacing w:line="487" w:lineRule="atLeast"/>
        <w:ind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中野市防犯灯設置事業費補助金交付要綱（平成</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年中野市告示第</w:t>
      </w:r>
      <w:r>
        <w:rPr>
          <w:rFonts w:hint="default" w:ascii="ＭＳ 明朝" w:hAnsi="ＭＳ 明朝" w:eastAsia="ＭＳ 明朝"/>
          <w:color w:val="auto"/>
          <w:spacing w:val="0"/>
          <w:sz w:val="22"/>
        </w:rPr>
        <w:t>73</w:t>
      </w:r>
      <w:r>
        <w:rPr>
          <w:rFonts w:hint="default" w:ascii="ＭＳ 明朝" w:hAnsi="ＭＳ 明朝" w:eastAsia="ＭＳ 明朝"/>
          <w:color w:val="auto"/>
          <w:spacing w:val="0"/>
          <w:sz w:val="22"/>
        </w:rPr>
        <w:t>号）の全部を改正する。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（趣旨）</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第１条</w:t>
      </w:r>
      <w:r>
        <w:rPr>
          <w:rFonts w:hint="default" w:ascii="ＭＳ 明朝" w:hAnsi="ＭＳ 明朝" w:eastAsia="ＭＳ 明朝"/>
          <w:color w:val="auto"/>
          <w:spacing w:val="0"/>
          <w:sz w:val="22"/>
        </w:rPr>
        <w:t>　この要綱は、地域住民の防犯に寄与するため、市内の一定の区域に住所を有する者の地縁に基づいて形成された団体（以下「区」という。）が行う防犯灯設置等に要する経費に対し、予算の範囲内で補助金を交付することについて、中野市補助金等交付規則（平成</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年中野市規則第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号。以下「規則」という。）に定めるもののほか、必要な事項を定めるものとする。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（定義）</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第２条</w:t>
      </w:r>
      <w:r>
        <w:rPr>
          <w:rFonts w:hint="default" w:ascii="ＭＳ 明朝" w:hAnsi="ＭＳ 明朝" w:eastAsia="ＭＳ 明朝"/>
          <w:color w:val="auto"/>
          <w:spacing w:val="0"/>
          <w:sz w:val="22"/>
        </w:rPr>
        <w:t>　この要綱において「防犯灯」とは、公衆の安全を確保するため設置する照明をいう。</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（成果の指標）</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第３条</w:t>
      </w:r>
      <w:r>
        <w:rPr>
          <w:rFonts w:hint="default" w:ascii="ＭＳ 明朝" w:hAnsi="ＭＳ 明朝" w:eastAsia="ＭＳ 明朝"/>
          <w:color w:val="auto"/>
          <w:spacing w:val="0"/>
          <w:sz w:val="22"/>
        </w:rPr>
        <w:t>　当該補助事業に係る規則第</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条第３項に規定する指標は、防犯灯設置灯数の増加とする。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（補助対象事業）</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第４条</w:t>
      </w:r>
      <w:r>
        <w:rPr>
          <w:rFonts w:hint="default" w:ascii="ＭＳ 明朝" w:hAnsi="ＭＳ 明朝" w:eastAsia="ＭＳ 明朝"/>
          <w:color w:val="auto"/>
          <w:spacing w:val="0"/>
          <w:sz w:val="22"/>
        </w:rPr>
        <w:t>　補助金の交付の対象となる事業は、防犯灯の設置及びＬＥＤ灯具への交換とする。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（補助事業者）</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第５条</w:t>
      </w:r>
      <w:r>
        <w:rPr>
          <w:rFonts w:hint="default" w:ascii="ＭＳ 明朝" w:hAnsi="ＭＳ 明朝" w:eastAsia="ＭＳ 明朝"/>
          <w:color w:val="auto"/>
          <w:spacing w:val="0"/>
          <w:sz w:val="22"/>
        </w:rPr>
        <w:t>　補助金の交付の対象となるものは、区とする。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（補助対象経費及び補助金額）</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第６条</w:t>
      </w:r>
      <w:r>
        <w:rPr>
          <w:rFonts w:hint="default" w:ascii="ＭＳ 明朝" w:hAnsi="ＭＳ 明朝" w:eastAsia="ＭＳ 明朝"/>
          <w:color w:val="auto"/>
          <w:spacing w:val="0"/>
          <w:sz w:val="22"/>
        </w:rPr>
        <w:t>　補助金の交付の対象となる経費は、防犯灯の設置及びＬＥＤ灯具への交換に要する費用とする。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補助金の額は、前項に規定する経費の２分の１以内とする。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（補助金交付の申請）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第７条</w:t>
      </w:r>
      <w:r>
        <w:rPr>
          <w:rFonts w:hint="default" w:ascii="ＭＳ 明朝" w:hAnsi="ＭＳ 明朝" w:eastAsia="ＭＳ 明朝"/>
          <w:color w:val="auto"/>
          <w:spacing w:val="0"/>
          <w:sz w:val="22"/>
        </w:rPr>
        <w:t>　規則第３条の申請書は、中野市防犯灯設置事業補助金交付申請書（様式第１号）によるものとする。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規則第３条の要綱で定める関係書類は、次に掲げるものとする。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位置図</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見積書の写し</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（事業の変更等）</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第８条</w:t>
      </w:r>
      <w:r>
        <w:rPr>
          <w:rFonts w:hint="default" w:ascii="ＭＳ 明朝" w:hAnsi="ＭＳ 明朝" w:eastAsia="ＭＳ 明朝"/>
          <w:color w:val="auto"/>
          <w:spacing w:val="0"/>
          <w:sz w:val="22"/>
        </w:rPr>
        <w:t>　規則第５条第３号の承認を受けようとする場合は、中野市防犯灯設置事業変更（中止・廃止）承認申請書（様式第２号）を市長に提出しなければならない。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規則第５条第３号の要綱で定める軽微な変更は、補助事業の成果に低下をもたらさない内容の細部の変更とする。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（申請の取下げ）</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第９条</w:t>
      </w:r>
      <w:r>
        <w:rPr>
          <w:rFonts w:hint="default" w:ascii="ＭＳ 明朝" w:hAnsi="ＭＳ 明朝" w:eastAsia="ＭＳ 明朝"/>
          <w:color w:val="auto"/>
          <w:spacing w:val="0"/>
          <w:sz w:val="22"/>
        </w:rPr>
        <w:t>　規則第６条第１項の申請の取下げは、規則第４条第１項に規定する通知を受けた日から</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日以内に提出して行うものとする。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（実績報告）</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10</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規則第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条の実績報告書は、中野市防犯灯設置事業実績報告書（様式第３号）によるものとし、提出期限は、補助事業が完了した日若しくは廃止の承認を受けた日から起算して</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日以内又は補助金の交付決定のあった日の属する年度の３月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日のいずれか早い日とする。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規則第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条の要綱で定める関係書類は、次に掲げるものとする。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経費の支払を証する書類</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事業の実施状況を確認できる書類</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（補助金交付の請求）</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11</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規則第</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条の規定による交付請求は、中野市防犯灯設置事業補助金交付請求書（様式第４号）により行うものとする。</w:t>
      </w:r>
    </w:p>
    <w:p>
      <w:pPr>
        <w:pStyle w:val="0"/>
        <w:autoSpaceDE w:val="0"/>
        <w:autoSpaceDN w:val="0"/>
        <w:adjustRightInd w:val="0"/>
        <w:spacing w:line="487" w:lineRule="atLeast"/>
        <w:ind w:left="660" w:firstLine="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　この要綱は、平成</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年４月１日から施行する。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（補助金額に関する特例）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平成</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年度における第６条第２項の規定の適用については、同項中「２分の１」とあるのは、「</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分の８」とする。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（失効）</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この要綱は、令和８年３月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日限り、その効力を失う。</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r>
        <w:rPr>
          <w:rFonts w:hint="default" w:ascii="ＭＳ 明朝" w:hAnsi="ＭＳ 明朝" w:eastAsia="ＭＳ 明朝"/>
          <w:color w:val="auto"/>
          <w:spacing w:val="0"/>
          <w:sz w:val="22"/>
        </w:rPr>
        <w:t>（令和６年３月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91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この要綱は、令和６年３月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日から施行する。</w:t>
      </w:r>
    </w:p>
    <w:p>
      <w:pPr>
        <w:pStyle w:val="0"/>
        <w:keepNext w:val="1"/>
        <w:autoSpaceDE w:val="0"/>
        <w:autoSpaceDN w:val="0"/>
        <w:adjustRightInd w:val="0"/>
        <w:spacing w:line="487" w:lineRule="atLeast"/>
        <w:ind w:firstLine="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様式第１号</w:t>
      </w:r>
      <w:r>
        <w:rPr>
          <w:rFonts w:hint="default" w:ascii="ＭＳ 明朝" w:hAnsi="ＭＳ 明朝" w:eastAsia="ＭＳ 明朝"/>
          <w:color w:val="auto"/>
          <w:spacing w:val="0"/>
          <w:sz w:val="22"/>
        </w:rPr>
        <w:t>（第７条関係）</w:t>
      </w:r>
    </w:p>
    <w:p>
      <w:pPr>
        <w:pStyle w:val="0"/>
        <w:autoSpaceDE w:val="0"/>
        <w:autoSpaceDN w:val="0"/>
        <w:adjustRightInd w:val="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drawing>
          <wp:inline>
            <wp:extent cx="6158865" cy="80549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6158865" cy="8054975"/>
                    </a:xfrm>
                    <a:prstGeom prst="rect"/>
                    <a:noFill/>
                    <a:ln>
                      <a:miter/>
                    </a:ln>
                  </pic:spPr>
                </pic:pic>
              </a:graphicData>
            </a:graphic>
          </wp:inline>
        </w:drawing>
      </w:r>
    </w:p>
    <w:p>
      <w:pPr>
        <w:pStyle w:val="0"/>
        <w:keepNext w:val="1"/>
        <w:autoSpaceDE w:val="0"/>
        <w:autoSpaceDN w:val="0"/>
        <w:adjustRightInd w:val="0"/>
        <w:spacing w:line="487" w:lineRule="atLeast"/>
        <w:ind w:firstLine="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様式第２号</w:t>
      </w:r>
      <w:r>
        <w:rPr>
          <w:rFonts w:hint="default" w:ascii="ＭＳ 明朝" w:hAnsi="ＭＳ 明朝" w:eastAsia="ＭＳ 明朝"/>
          <w:color w:val="auto"/>
          <w:spacing w:val="0"/>
          <w:sz w:val="22"/>
        </w:rPr>
        <w:t>（第８条関係）</w:t>
      </w:r>
    </w:p>
    <w:p>
      <w:pPr>
        <w:pStyle w:val="0"/>
        <w:autoSpaceDE w:val="0"/>
        <w:autoSpaceDN w:val="0"/>
        <w:adjustRightInd w:val="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drawing>
          <wp:inline>
            <wp:extent cx="6158865" cy="617855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6158865" cy="6178550"/>
                    </a:xfrm>
                    <a:prstGeom prst="rect"/>
                    <a:noFill/>
                    <a:ln>
                      <a:miter/>
                    </a:ln>
                  </pic:spPr>
                </pic:pic>
              </a:graphicData>
            </a:graphic>
          </wp:inline>
        </w:drawing>
      </w:r>
    </w:p>
    <w:p>
      <w:pPr>
        <w:pStyle w:val="0"/>
        <w:keepNext w:val="1"/>
        <w:autoSpaceDE w:val="0"/>
        <w:autoSpaceDN w:val="0"/>
        <w:adjustRightInd w:val="0"/>
        <w:spacing w:line="487" w:lineRule="atLeast"/>
        <w:ind w:firstLine="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様式第３号</w:t>
      </w: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条関係）</w:t>
      </w:r>
    </w:p>
    <w:p>
      <w:pPr>
        <w:pStyle w:val="0"/>
        <w:autoSpaceDE w:val="0"/>
        <w:autoSpaceDN w:val="0"/>
        <w:adjustRightInd w:val="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drawing>
          <wp:inline>
            <wp:extent cx="6158865" cy="748601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6158865" cy="7486015"/>
                    </a:xfrm>
                    <a:prstGeom prst="rect"/>
                    <a:noFill/>
                    <a:ln>
                      <a:miter/>
                    </a:ln>
                  </pic:spPr>
                </pic:pic>
              </a:graphicData>
            </a:graphic>
          </wp:inline>
        </w:drawing>
      </w:r>
    </w:p>
    <w:p>
      <w:pPr>
        <w:pStyle w:val="0"/>
        <w:keepNext w:val="1"/>
        <w:autoSpaceDE w:val="0"/>
        <w:autoSpaceDN w:val="0"/>
        <w:adjustRightInd w:val="0"/>
        <w:spacing w:line="487" w:lineRule="atLeast"/>
        <w:ind w:firstLine="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様式第４号</w:t>
      </w: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条関係）</w:t>
      </w:r>
    </w:p>
    <w:p>
      <w:pPr>
        <w:pStyle w:val="0"/>
        <w:autoSpaceDE w:val="0"/>
        <w:autoSpaceDN w:val="0"/>
        <w:adjustRightInd w:val="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drawing>
          <wp:inline>
            <wp:extent cx="6158865" cy="762825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6158865" cy="7628255"/>
                    </a:xfrm>
                    <a:prstGeom prst="rect"/>
                    <a:noFill/>
                    <a:ln>
                      <a:miter/>
                    </a:ln>
                  </pic:spPr>
                </pic:pic>
              </a:graphicData>
            </a:graphic>
          </wp:inline>
        </w:drawing>
      </w:r>
    </w:p>
    <w:sectPr>
      <w:footerReference r:id="rId5" w:type="default"/>
      <w:pgSz w:w="11906" w:h="16838"/>
      <w:pgMar w:top="1100" w:right="1100" w:bottom="1100" w:left="11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end"/>
    </w:r>
    <w:r>
      <w:rPr>
        <w:rFonts w:hint="default" w:ascii="ＭＳ 明朝" w:hAnsi="ＭＳ 明朝" w:eastAsia="ＭＳ 明朝"/>
        <w:sz w:val="24"/>
      </w:rPr>
      <w:t>/</w:t>
    </w:r>
    <w:r>
      <w:rPr>
        <w:rFonts w:hint="eastAsia"/>
      </w:rPr>
      <w:fldChar w:fldCharType="begin"/>
    </w:r>
    <w:r>
      <w:rPr>
        <w:rFonts w:hint="eastAsia"/>
      </w:rPr>
      <w:instrText xml:space="preserve">NUMPAGES \* MERGEFORMAT </w:instrTex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27</Words>
  <Characters>1337</Characters>
  <Application>JUST Note</Application>
  <Lines>65</Lines>
  <Paragraphs>49</Paragraphs>
  <CharactersWithSpaces>1361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H.Kitamura</cp:lastModifiedBy>
  <dcterms:created xsi:type="dcterms:W3CDTF">2025-04-30T02:45:00Z</dcterms:created>
  <dcterms:modified xsi:type="dcterms:W3CDTF">2025-01-21T04:12:47Z</dcterms:modified>
  <cp:revision>1</cp:revision>
</cp:coreProperties>
</file>